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ind w:left="144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-2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0"/>
        <w:gridCol w:w="4275"/>
        <w:gridCol w:w="1080"/>
        <w:gridCol w:w="495"/>
        <w:gridCol w:w="705"/>
        <w:gridCol w:w="915"/>
        <w:gridCol w:w="1530"/>
        <w:tblGridChange w:id="0">
          <w:tblGrid>
            <w:gridCol w:w="630"/>
            <w:gridCol w:w="4275"/>
            <w:gridCol w:w="1080"/>
            <w:gridCol w:w="495"/>
            <w:gridCol w:w="705"/>
            <w:gridCol w:w="915"/>
            <w:gridCol w:w="1530"/>
          </w:tblGrid>
        </w:tblGridChange>
      </w:tblGrid>
      <w:tr>
        <w:trPr>
          <w:cantSplit w:val="0"/>
          <w:trHeight w:val="400" w:hRule="atLeast"/>
          <w:tblHeader w:val="1"/>
        </w:trPr>
        <w:tc>
          <w:tcPr>
            <w:gridSpan w:val="7"/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GRUPO 01</w:t>
            </w:r>
          </w:p>
        </w:tc>
      </w:tr>
      <w:tr>
        <w:trPr>
          <w:cantSplit w:val="0"/>
          <w:trHeight w:val="400" w:hRule="atLeast"/>
          <w:tblHeader w:val="1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Especificação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CATMAT</w:t>
            </w:r>
          </w:p>
        </w:tc>
        <w:tc>
          <w:tcPr>
            <w:gridSpan w:val="2"/>
            <w:tcBorders>
              <w:bottom w:color="000000" w:space="0" w:sz="6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Quant.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unitário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Mesa Diretor L (DPG) com mesa auxiliar lateral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629665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Mesa de Reunião Bote (com uma caixa de tomada com no mínimo 3 tomadas elétricas, dois pontos lógicos e um HDMI)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230925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Mesa reunião Bote(com 2 caixas de tomadas com no mínimo 3 tomadas elétricas, dois pontos lógicos e um HDMI cada)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346525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Mesa reunião circular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633219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Mesa com Armário (Pé reto)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292515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Mesa em L (Pé reto)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367711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Conjunto de mesas do tipo plataforma monoface composta para duas posições de trabalho.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610964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both"/>
              <w:rPr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Conjunto de mesas do tipo plataforma monoface composta para três posições de trabalho.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610964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both"/>
              <w:rPr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Conjunto de mesas do tipo plataforma monoface composta para quatro posições de trabalho.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610964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both"/>
              <w:rPr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Conjunto de mesas do tipo plataforma monoface composta para cinco posições de trabalho.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610964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Conjunto de mesas do tipo plataforma duplaface composta para quatro posições de trabalho com paineis divisores frontais.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610964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both"/>
              <w:rPr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Conjunto de mesas do tipo plataforma duplaface composta para seis posições de trabalho com paineis divisores frontais.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610964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both"/>
              <w:rPr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Conjunto de mesas do tipo plataforma duplaface composta para oito posições de trabalho com paineis divisores frontais.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610964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1409.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both"/>
              <w:rPr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Conjunto de mesas do tipo plataforma duplaface composta para dez posições de trabalho com paineis divisores frontais.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610964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Armário tipo Office/Arquivamento com estante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391199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Armário tipo Office/Arquivamento do tipo Alto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391199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80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Armário tipo Office/Arquivamento do tipo Baixo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623614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Gaveteiro Móvel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629332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Gaveteiro móvel executivo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629332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Conjunto de 1 Mesa de Refeitório com 4 cadeiras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615523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6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both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TOTAL MÁXIMO DO GRUPO 1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spacing w:line="360" w:lineRule="auto"/>
        <w:jc w:val="both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360" w:lineRule="auto"/>
        <w:jc w:val="both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15.0" w:type="dxa"/>
        <w:jc w:val="left"/>
        <w:tblInd w:w="-2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0"/>
        <w:gridCol w:w="3750"/>
        <w:gridCol w:w="1545"/>
        <w:gridCol w:w="720"/>
        <w:gridCol w:w="540"/>
        <w:gridCol w:w="885"/>
        <w:gridCol w:w="1545"/>
        <w:tblGridChange w:id="0">
          <w:tblGrid>
            <w:gridCol w:w="630"/>
            <w:gridCol w:w="3750"/>
            <w:gridCol w:w="1545"/>
            <w:gridCol w:w="720"/>
            <w:gridCol w:w="540"/>
            <w:gridCol w:w="885"/>
            <w:gridCol w:w="1545"/>
          </w:tblGrid>
        </w:tblGridChange>
      </w:tblGrid>
      <w:tr>
        <w:trPr>
          <w:cantSplit w:val="0"/>
          <w:trHeight w:val="400" w:hRule="atLeast"/>
          <w:tblHeader w:val="1"/>
        </w:trPr>
        <w:tc>
          <w:tcPr>
            <w:gridSpan w:val="7"/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GRUPO 02</w:t>
            </w:r>
          </w:p>
        </w:tc>
      </w:tr>
      <w:tr>
        <w:trPr>
          <w:cantSplit w:val="0"/>
          <w:trHeight w:val="400" w:hRule="atLeast"/>
          <w:tblHeader w:val="1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Especificação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CATMAT</w:t>
            </w:r>
          </w:p>
        </w:tc>
        <w:tc>
          <w:tcPr>
            <w:gridSpan w:val="2"/>
            <w:tcBorders>
              <w:bottom w:color="000000" w:space="0" w:sz="6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Quant. Estimada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unitário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Cadeira de escritório do tipo Diretor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629986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Poltrona com braços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611805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Sofá de dois lugares</w:t>
            </w:r>
          </w:p>
        </w:tc>
        <w:tc>
          <w:tcPr>
            <w:tcBorders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608714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lef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jc w:val="both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TOTAL MÁXIMO DO GRUPO 2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line="360" w:lineRule="auto"/>
        <w:ind w:left="1440" w:firstLine="0"/>
        <w:jc w:val="both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15.0" w:type="dxa"/>
        <w:jc w:val="left"/>
        <w:tblInd w:w="-2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0"/>
        <w:gridCol w:w="3750"/>
        <w:gridCol w:w="1545"/>
        <w:gridCol w:w="720"/>
        <w:gridCol w:w="540"/>
        <w:gridCol w:w="885"/>
        <w:gridCol w:w="1545"/>
        <w:tblGridChange w:id="0">
          <w:tblGrid>
            <w:gridCol w:w="630"/>
            <w:gridCol w:w="3750"/>
            <w:gridCol w:w="1545"/>
            <w:gridCol w:w="720"/>
            <w:gridCol w:w="540"/>
            <w:gridCol w:w="885"/>
            <w:gridCol w:w="1545"/>
          </w:tblGrid>
        </w:tblGridChange>
      </w:tblGrid>
      <w:tr>
        <w:trPr>
          <w:cantSplit w:val="0"/>
          <w:trHeight w:val="400" w:hRule="atLeast"/>
          <w:tblHeader w:val="1"/>
        </w:trPr>
        <w:tc>
          <w:tcPr>
            <w:gridSpan w:val="7"/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GRUPO 03</w:t>
            </w:r>
          </w:p>
        </w:tc>
      </w:tr>
      <w:tr>
        <w:trPr>
          <w:cantSplit w:val="0"/>
          <w:trHeight w:val="400" w:hRule="atLeast"/>
          <w:tblHeader w:val="1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Especificação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CATMAT</w:t>
            </w:r>
          </w:p>
        </w:tc>
        <w:tc>
          <w:tcPr>
            <w:gridSpan w:val="2"/>
            <w:tcBorders>
              <w:bottom w:color="000000" w:space="0" w:sz="6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Quant. Estimada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unitário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Persiana do tipo horizontal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483705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XX.XXX,XX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jc w:val="both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TOTAL MÁXIMO DO GRUPO 3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line="360" w:lineRule="auto"/>
        <w:ind w:left="144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jc w:val="center"/>
        <w:rPr>
          <w:b w:val="1"/>
          <w:bCs w:val="1"/>
        </w:rPr>
      </w:pPr>
      <w:bookmarkStart w:colFirst="0" w:colLast="0" w:name="_heading=h.8ogftn2b1uzm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4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bCs w:val="1"/>
        <w:color w:val="000000"/>
        <w:sz w:val="16"/>
        <w:szCs w:val="16"/>
      </w:rPr>
    </w:pPr>
    <w:r w:rsidDel="00000000" w:rsidR="00000000" w:rsidRPr="00000000">
      <w:rPr>
        <w:b w:val="1"/>
        <w:bCs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125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bCs w:val="1"/>
        <w:color w:val="000000"/>
        <w:sz w:val="16"/>
        <w:szCs w:val="16"/>
      </w:rPr>
    </w:pPr>
    <w:r w:rsidDel="00000000" w:rsidR="00000000" w:rsidRPr="00000000">
      <w:rPr>
        <w:b w:val="1"/>
        <w:bCs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126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i w:val="1"/>
        <w:iCs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127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 </w:t>
    </w:r>
    <w:r w:rsidDel="00000000" w:rsidR="00000000" w:rsidRPr="00000000">
      <w:rPr>
        <w:b w:val="1"/>
        <w:bCs w:val="1"/>
        <w:sz w:val="16"/>
        <w:szCs w:val="16"/>
        <w:rtl w:val="0"/>
      </w:rPr>
      <w:t xml:space="preserve">90007/2026</w:t>
    </w: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– Protocolo n.º</w:t>
    </w:r>
    <w:r w:rsidDel="00000000" w:rsidR="00000000" w:rsidRPr="00000000">
      <w:rPr>
        <w:sz w:val="16"/>
        <w:szCs w:val="16"/>
        <w:rtl w:val="0"/>
      </w:rPr>
      <w:t xml:space="preserve"> 25.0.000010510-7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9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bCs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bCs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bCs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C">
    <w:pPr>
      <w:tabs>
        <w:tab w:val="left" w:leader="none" w:pos="335"/>
      </w:tabs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71123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2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D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E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F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0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121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2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720"/>
      <w:jc w:val="both"/>
    </w:pPr>
    <w:rPr>
      <w:b w:val="1"/>
      <w:bCs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jc w:val="both"/>
    </w:pPr>
    <w:rPr>
      <w:b w:val="1"/>
      <w:bCs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NormalTable0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CRi4OxqN1pSp2MFySg1Bn+S9yQ==">CgMxLjAyDmguOG9nZnRuMmIxdXptOAByITFXV0xRWWNnMXBHaDc5LXZIb2Y1WXFtcmd5N05vZWFOQQ==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2024-03-25T22:43:00Z</dcterms:created>
  <dc:creator>DPE-PR</dc:creator>
</cp:coreProperties>
</file>